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5148D" w14:paraId="30A14B6D" w14:textId="77777777" w:rsidTr="0085148D">
        <w:trPr>
          <w:trHeight w:val="884"/>
        </w:trPr>
        <w:tc>
          <w:tcPr>
            <w:tcW w:w="9638" w:type="dxa"/>
          </w:tcPr>
          <w:p w14:paraId="0E5A1341" w14:textId="77777777" w:rsidR="0085148D" w:rsidRDefault="0085148D" w:rsidP="00B51A36">
            <w:pPr>
              <w:jc w:val="center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w:drawing>
                <wp:inline distT="0" distB="0" distL="0" distR="0" wp14:anchorId="4A8B521D" wp14:editId="5DD9F0AF">
                  <wp:extent cx="5562600" cy="485140"/>
                  <wp:effectExtent l="0" t="0" r="0" b="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4DA3FC" w14:textId="193BABF4" w:rsidR="004272D4" w:rsidRDefault="004272D4" w:rsidP="004272D4">
      <w:pPr>
        <w:spacing w:after="0" w:line="240" w:lineRule="auto"/>
        <w:jc w:val="both"/>
        <w:rPr>
          <w:b/>
          <w:sz w:val="20"/>
          <w:szCs w:val="20"/>
        </w:rPr>
      </w:pPr>
    </w:p>
    <w:p w14:paraId="21406CEF" w14:textId="77777777" w:rsidR="0085148D" w:rsidRDefault="0085148D" w:rsidP="004272D4">
      <w:pPr>
        <w:spacing w:after="0" w:line="240" w:lineRule="auto"/>
        <w:jc w:val="both"/>
        <w:rPr>
          <w:b/>
          <w:sz w:val="20"/>
          <w:szCs w:val="20"/>
        </w:rPr>
      </w:pPr>
    </w:p>
    <w:p w14:paraId="045322B0" w14:textId="0B4D757D" w:rsidR="00C51F7F" w:rsidRPr="00C51F7F" w:rsidRDefault="00C51F7F" w:rsidP="00C51F7F">
      <w:pPr>
        <w:spacing w:after="0" w:line="240" w:lineRule="auto"/>
        <w:jc w:val="both"/>
        <w:rPr>
          <w:b/>
          <w:iCs/>
          <w:sz w:val="28"/>
          <w:szCs w:val="28"/>
        </w:rPr>
      </w:pPr>
      <w:r w:rsidRPr="00C51F7F">
        <w:rPr>
          <w:b/>
          <w:iCs/>
          <w:sz w:val="28"/>
          <w:szCs w:val="28"/>
        </w:rPr>
        <w:t xml:space="preserve">Don </w:t>
      </w:r>
      <w:r w:rsidRPr="00C51F7F">
        <w:rPr>
          <w:b/>
          <w:iCs/>
          <w:sz w:val="28"/>
          <w:szCs w:val="28"/>
        </w:rPr>
        <w:t>LUCA CAMISANA</w:t>
      </w:r>
    </w:p>
    <w:p w14:paraId="552FAA9A" w14:textId="35A1016C" w:rsidR="004272D4" w:rsidRDefault="00C51F7F" w:rsidP="00C51F7F">
      <w:pPr>
        <w:spacing w:after="0" w:line="240" w:lineRule="auto"/>
        <w:jc w:val="both"/>
        <w:rPr>
          <w:b/>
          <w:sz w:val="28"/>
          <w:szCs w:val="28"/>
        </w:rPr>
      </w:pPr>
      <w:r w:rsidRPr="00C51F7F">
        <w:rPr>
          <w:b/>
          <w:iCs/>
          <w:sz w:val="28"/>
          <w:szCs w:val="28"/>
        </w:rPr>
        <w:t>Amministratore parrocchiale</w:t>
      </w:r>
    </w:p>
    <w:p w14:paraId="20B0B4E2" w14:textId="77777777" w:rsidR="004272D4" w:rsidRDefault="004272D4" w:rsidP="004272D4">
      <w:pPr>
        <w:spacing w:after="0" w:line="240" w:lineRule="auto"/>
        <w:jc w:val="both"/>
        <w:rPr>
          <w:b/>
          <w:sz w:val="28"/>
          <w:szCs w:val="28"/>
        </w:rPr>
      </w:pPr>
    </w:p>
    <w:p w14:paraId="41906FBC" w14:textId="77777777" w:rsidR="00C51F7F" w:rsidRDefault="00C51F7F" w:rsidP="004272D4">
      <w:pPr>
        <w:spacing w:after="0" w:line="240" w:lineRule="auto"/>
        <w:jc w:val="both"/>
        <w:rPr>
          <w:sz w:val="24"/>
          <w:szCs w:val="24"/>
        </w:rPr>
      </w:pPr>
    </w:p>
    <w:p w14:paraId="1D4A68C2" w14:textId="77777777" w:rsidR="00C51F7F" w:rsidRPr="00C51F7F" w:rsidRDefault="00C51F7F" w:rsidP="00C51F7F">
      <w:pPr>
        <w:spacing w:after="0" w:line="240" w:lineRule="auto"/>
        <w:jc w:val="both"/>
        <w:rPr>
          <w:sz w:val="24"/>
          <w:szCs w:val="24"/>
        </w:rPr>
      </w:pPr>
      <w:r w:rsidRPr="00C51F7F">
        <w:rPr>
          <w:sz w:val="24"/>
          <w:szCs w:val="24"/>
        </w:rPr>
        <w:t>Il costo totale dell’intervento di restauro nella Cappella di S. Aquilino è stato di circa € 600.000.</w:t>
      </w:r>
    </w:p>
    <w:p w14:paraId="4AA1AC73" w14:textId="5F715247" w:rsidR="00C51F7F" w:rsidRPr="00C51F7F" w:rsidRDefault="00C51F7F" w:rsidP="00C51F7F">
      <w:pPr>
        <w:spacing w:after="0" w:line="240" w:lineRule="auto"/>
        <w:jc w:val="both"/>
        <w:rPr>
          <w:sz w:val="24"/>
          <w:szCs w:val="24"/>
        </w:rPr>
      </w:pPr>
      <w:r w:rsidRPr="00C51F7F">
        <w:rPr>
          <w:sz w:val="24"/>
          <w:szCs w:val="24"/>
        </w:rPr>
        <w:t>Grazie all’interessamento della Soprintendenza</w:t>
      </w:r>
      <w:r>
        <w:rPr>
          <w:sz w:val="24"/>
          <w:szCs w:val="24"/>
        </w:rPr>
        <w:t xml:space="preserve"> </w:t>
      </w:r>
      <w:r w:rsidRPr="00C51F7F">
        <w:rPr>
          <w:sz w:val="24"/>
          <w:szCs w:val="24"/>
        </w:rPr>
        <w:t>Archeologia, Belle Arti e Paesaggio per la Città metropolitana di Milano, la società di pubblicità TMC ha offerto un contributo di € 20.000 mensili, secondo un accordo strategico di locazione di spazio (parete cieca della Canonica sud) per l’installazione di un pannello pubblicitario.</w:t>
      </w:r>
    </w:p>
    <w:p w14:paraId="376186AD" w14:textId="77777777" w:rsidR="00C51F7F" w:rsidRPr="00C51F7F" w:rsidRDefault="00C51F7F" w:rsidP="00C51F7F">
      <w:pPr>
        <w:spacing w:after="0" w:line="240" w:lineRule="auto"/>
        <w:jc w:val="both"/>
        <w:rPr>
          <w:sz w:val="24"/>
          <w:szCs w:val="24"/>
        </w:rPr>
      </w:pPr>
      <w:r w:rsidRPr="00C51F7F">
        <w:rPr>
          <w:sz w:val="24"/>
          <w:szCs w:val="24"/>
        </w:rPr>
        <w:t>La Fondazione bancaria Cariplo ha poi offerto un contributo di € 100.000 e la Fondazione Bancaria Banco del Monte di Lombardia un contributo di € 100.000.</w:t>
      </w:r>
    </w:p>
    <w:p w14:paraId="33787EF4" w14:textId="77777777" w:rsidR="00C51F7F" w:rsidRPr="00C51F7F" w:rsidRDefault="00C51F7F" w:rsidP="00C51F7F">
      <w:pPr>
        <w:spacing w:after="0" w:line="240" w:lineRule="auto"/>
        <w:jc w:val="both"/>
        <w:rPr>
          <w:sz w:val="24"/>
          <w:szCs w:val="24"/>
        </w:rPr>
      </w:pPr>
      <w:r w:rsidRPr="00C51F7F">
        <w:rPr>
          <w:sz w:val="24"/>
          <w:szCs w:val="24"/>
        </w:rPr>
        <w:t>A questo si aggiunga quanto la popolazione, a partire dalla comunità cristiana, ma non solo, ha potuto offrire in termini di offerte anche minime, ma regolari.</w:t>
      </w:r>
    </w:p>
    <w:p w14:paraId="30AB23E5" w14:textId="77777777" w:rsidR="00C51F7F" w:rsidRPr="00C51F7F" w:rsidRDefault="00C51F7F" w:rsidP="00C51F7F">
      <w:pPr>
        <w:spacing w:after="0" w:line="240" w:lineRule="auto"/>
        <w:jc w:val="both"/>
        <w:rPr>
          <w:sz w:val="24"/>
          <w:szCs w:val="24"/>
        </w:rPr>
      </w:pPr>
    </w:p>
    <w:p w14:paraId="2397EED2" w14:textId="77777777" w:rsidR="00C51F7F" w:rsidRPr="00C51F7F" w:rsidRDefault="00C51F7F" w:rsidP="00C51F7F">
      <w:pPr>
        <w:spacing w:after="0" w:line="240" w:lineRule="auto"/>
        <w:jc w:val="both"/>
        <w:rPr>
          <w:sz w:val="24"/>
          <w:szCs w:val="24"/>
        </w:rPr>
      </w:pPr>
      <w:r w:rsidRPr="00C51F7F">
        <w:rPr>
          <w:sz w:val="24"/>
          <w:szCs w:val="24"/>
        </w:rPr>
        <w:t xml:space="preserve">Il restauro della Cappella di S. Aquilino rende ancora più vivo il legame ecclesiale della comunità di Milano con la Diocesi di Würzburg (Franconia – Germania), città natale del martire, che ha dato nome al Mausoleo paleocristiano, dove il cui corpo giace ininterrottamente da più di mille anni. </w:t>
      </w:r>
      <w:proofErr w:type="gramStart"/>
      <w:r w:rsidRPr="00C51F7F">
        <w:rPr>
          <w:sz w:val="24"/>
          <w:szCs w:val="24"/>
        </w:rPr>
        <w:t>E’</w:t>
      </w:r>
      <w:proofErr w:type="gramEnd"/>
      <w:r w:rsidRPr="00C51F7F">
        <w:rPr>
          <w:sz w:val="24"/>
          <w:szCs w:val="24"/>
        </w:rPr>
        <w:t xml:space="preserve"> anche questo un segno importante verso un’Europa sempre più unita e solidale, alla quale la Comunità cristiana di San Lorenzo è lieta e consapevole di poter dare il suo piccolo contributo.</w:t>
      </w:r>
    </w:p>
    <w:p w14:paraId="16B1A3F1" w14:textId="77777777" w:rsidR="00C51F7F" w:rsidRPr="00C51F7F" w:rsidRDefault="00C51F7F" w:rsidP="00C51F7F">
      <w:pPr>
        <w:spacing w:after="0" w:line="240" w:lineRule="auto"/>
        <w:jc w:val="both"/>
        <w:rPr>
          <w:sz w:val="24"/>
          <w:szCs w:val="24"/>
        </w:rPr>
      </w:pPr>
    </w:p>
    <w:p w14:paraId="7DD4BA01" w14:textId="77777777" w:rsidR="00C51F7F" w:rsidRDefault="00C51F7F" w:rsidP="00C51F7F">
      <w:pPr>
        <w:spacing w:after="0" w:line="240" w:lineRule="auto"/>
        <w:jc w:val="both"/>
        <w:rPr>
          <w:sz w:val="24"/>
          <w:szCs w:val="24"/>
        </w:rPr>
      </w:pPr>
      <w:r w:rsidRPr="00C51F7F">
        <w:rPr>
          <w:sz w:val="24"/>
          <w:szCs w:val="24"/>
        </w:rPr>
        <w:t>Da giovedì 16</w:t>
      </w:r>
      <w:r>
        <w:rPr>
          <w:sz w:val="24"/>
          <w:szCs w:val="24"/>
        </w:rPr>
        <w:t xml:space="preserve"> luglio, </w:t>
      </w:r>
      <w:r w:rsidRPr="00C51F7F">
        <w:rPr>
          <w:sz w:val="24"/>
          <w:szCs w:val="24"/>
        </w:rPr>
        <w:t>la Cappella di S. Aquilino sarà di nuovo aperta al pubblico, secondo i seguenti orari: lunedì – venerdì, ore 9.00 – 18.00; sabato – domenica, ore 9.30 – 18.00.</w:t>
      </w:r>
    </w:p>
    <w:p w14:paraId="72379A4E" w14:textId="01166DBD" w:rsidR="00C51F7F" w:rsidRPr="00C51F7F" w:rsidRDefault="00C51F7F" w:rsidP="00C51F7F">
      <w:pPr>
        <w:spacing w:after="0" w:line="240" w:lineRule="auto"/>
        <w:jc w:val="both"/>
        <w:rPr>
          <w:sz w:val="24"/>
          <w:szCs w:val="24"/>
        </w:rPr>
      </w:pPr>
      <w:r w:rsidRPr="00C51F7F">
        <w:rPr>
          <w:sz w:val="24"/>
          <w:szCs w:val="24"/>
        </w:rPr>
        <w:t xml:space="preserve">L’ingresso </w:t>
      </w:r>
      <w:r w:rsidRPr="00C51F7F">
        <w:rPr>
          <w:sz w:val="24"/>
          <w:szCs w:val="24"/>
        </w:rPr>
        <w:t>è garantito con offerta di € 2 o € 1 (ridotto e studenti).</w:t>
      </w:r>
    </w:p>
    <w:p w14:paraId="5A27A16A" w14:textId="77777777" w:rsidR="00C51F7F" w:rsidRPr="00C51F7F" w:rsidRDefault="00C51F7F" w:rsidP="00C51F7F">
      <w:pPr>
        <w:spacing w:after="0" w:line="240" w:lineRule="auto"/>
        <w:jc w:val="both"/>
        <w:rPr>
          <w:sz w:val="24"/>
          <w:szCs w:val="24"/>
        </w:rPr>
      </w:pPr>
    </w:p>
    <w:p w14:paraId="62C8D8DD" w14:textId="77777777" w:rsidR="00C51F7F" w:rsidRPr="00C51F7F" w:rsidRDefault="00C51F7F" w:rsidP="00C51F7F">
      <w:pPr>
        <w:spacing w:after="0" w:line="240" w:lineRule="auto"/>
        <w:jc w:val="both"/>
        <w:rPr>
          <w:sz w:val="24"/>
          <w:szCs w:val="24"/>
        </w:rPr>
      </w:pPr>
      <w:r w:rsidRPr="00C51F7F">
        <w:rPr>
          <w:sz w:val="24"/>
          <w:szCs w:val="24"/>
        </w:rPr>
        <w:t>La comunità cristiana di San Lorenzo - a cui la storia ha consegnato un bene così prezioso da custodire - non può che ringraziare le Istituzioni e i privati che hanno contribuito ad un restauro così impegnativo: la Soprintendenza Archeologia, Belle Arti e Paesaggio di Milano, nella persona dell’Arch. Antonella Ranaldi, Regione Lombardia, TMC pubblicità, Fondazione Cariplo, Fondazione Banco del Monte, l’Azienda Artemide, non ultimi l’Ufficio per i beni culturali dell’Arcidiocesi di Milano e Mons. Gianni Zappa, Decano del Centro storico, che a suo tempo ha dato il necessario impulso all’inizio dei lavori.</w:t>
      </w:r>
    </w:p>
    <w:p w14:paraId="4E348541" w14:textId="77777777" w:rsidR="00C51F7F" w:rsidRPr="00C51F7F" w:rsidRDefault="00C51F7F" w:rsidP="00C51F7F">
      <w:pPr>
        <w:spacing w:after="0" w:line="240" w:lineRule="auto"/>
        <w:jc w:val="both"/>
        <w:rPr>
          <w:sz w:val="24"/>
          <w:szCs w:val="24"/>
        </w:rPr>
      </w:pPr>
      <w:r w:rsidRPr="00C51F7F">
        <w:rPr>
          <w:sz w:val="24"/>
          <w:szCs w:val="24"/>
        </w:rPr>
        <w:t>Soprattutto ne ha potuto riconoscere quel “lavoro di squadra”, che lungo tutto il percorso ha saputo mettere al primo posto il comune obbiettivo e non protagonismi particolari.</w:t>
      </w:r>
    </w:p>
    <w:p w14:paraId="7E08F415" w14:textId="161B8737" w:rsidR="00B90678" w:rsidRDefault="00B90678" w:rsidP="00B90678">
      <w:pPr>
        <w:spacing w:after="0" w:line="240" w:lineRule="auto"/>
        <w:jc w:val="both"/>
        <w:rPr>
          <w:sz w:val="24"/>
          <w:szCs w:val="24"/>
        </w:rPr>
      </w:pPr>
    </w:p>
    <w:p w14:paraId="3888D226" w14:textId="77777777" w:rsidR="0060538C" w:rsidRDefault="0060538C" w:rsidP="00D67C74">
      <w:pPr>
        <w:spacing w:after="0" w:line="240" w:lineRule="auto"/>
        <w:jc w:val="both"/>
        <w:rPr>
          <w:sz w:val="24"/>
          <w:szCs w:val="24"/>
        </w:rPr>
      </w:pPr>
    </w:p>
    <w:p w14:paraId="54B18AB2" w14:textId="5EBD80A1" w:rsidR="0060538C" w:rsidRPr="0085148D" w:rsidRDefault="0085148D" w:rsidP="004272D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Milano, 15 luglio 2020</w:t>
      </w:r>
    </w:p>
    <w:sectPr w:rsidR="0060538C" w:rsidRPr="008514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783170"/>
    <w:multiLevelType w:val="hybridMultilevel"/>
    <w:tmpl w:val="6F801B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2D4"/>
    <w:rsid w:val="00034231"/>
    <w:rsid w:val="002E71F8"/>
    <w:rsid w:val="004272D4"/>
    <w:rsid w:val="005F1DC0"/>
    <w:rsid w:val="0060538C"/>
    <w:rsid w:val="0073591D"/>
    <w:rsid w:val="0085148D"/>
    <w:rsid w:val="00B016DC"/>
    <w:rsid w:val="00B90678"/>
    <w:rsid w:val="00C51F7F"/>
    <w:rsid w:val="00CF22ED"/>
    <w:rsid w:val="00D67C74"/>
    <w:rsid w:val="00DC0914"/>
    <w:rsid w:val="00EE0724"/>
    <w:rsid w:val="00F2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0526"/>
  <w15:chartTrackingRefBased/>
  <w15:docId w15:val="{F003D071-722B-4BA5-BEB8-B9D2052F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14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Carlo</cp:lastModifiedBy>
  <cp:revision>2</cp:revision>
  <dcterms:created xsi:type="dcterms:W3CDTF">2020-07-13T14:07:00Z</dcterms:created>
  <dcterms:modified xsi:type="dcterms:W3CDTF">2020-07-13T14:07:00Z</dcterms:modified>
</cp:coreProperties>
</file>